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D1" w:rsidRDefault="004F2217" w:rsidP="001012F0">
      <w:pPr>
        <w:autoSpaceDE w:val="0"/>
        <w:autoSpaceDN w:val="0"/>
        <w:adjustRightInd w:val="0"/>
        <w:spacing w:afterLines="100" w:line="560" w:lineRule="exact"/>
        <w:jc w:val="left"/>
        <w:outlineLvl w:val="0"/>
        <w:rPr>
          <w:rFonts w:ascii="宋体" w:hAnsi="宋体" w:cs="宋体"/>
        </w:rPr>
      </w:pPr>
      <w:r>
        <w:rPr>
          <w:rFonts w:ascii="宋体" w:hAnsi="宋体" w:cs="宋体" w:hint="eastAsia"/>
        </w:rPr>
        <w:t>附件</w:t>
      </w:r>
    </w:p>
    <w:p w:rsidR="004C34D1" w:rsidRDefault="009D5EFE" w:rsidP="001012F0">
      <w:pPr>
        <w:autoSpaceDE w:val="0"/>
        <w:autoSpaceDN w:val="0"/>
        <w:adjustRightInd w:val="0"/>
        <w:spacing w:afterLines="100" w:line="560" w:lineRule="exact"/>
        <w:jc w:val="center"/>
        <w:outlineLvl w:val="0"/>
        <w:rPr>
          <w:rFonts w:ascii="宋体" w:hAnsi="宋体" w:cs="宋体"/>
          <w:sz w:val="36"/>
          <w:szCs w:val="36"/>
          <w:lang w:val="zh-CN"/>
        </w:rPr>
      </w:pPr>
      <w:r w:rsidRPr="009D5EFE">
        <w:rPr>
          <w:rFonts w:eastAsia="方正小标宋简体" w:hint="eastAsia"/>
          <w:sz w:val="44"/>
          <w:szCs w:val="44"/>
          <w:lang w:val="zh-CN"/>
        </w:rPr>
        <w:t>虚拟仿真医疗物资模块化抽组管理系统及灾害救治虚拟仿真培训考核系统（第二次）</w:t>
      </w:r>
      <w:r>
        <w:rPr>
          <w:rFonts w:eastAsia="方正小标宋简体" w:hint="eastAsia"/>
          <w:sz w:val="44"/>
          <w:szCs w:val="44"/>
          <w:lang w:val="zh-CN"/>
        </w:rPr>
        <w:t>采购需求</w:t>
      </w:r>
    </w:p>
    <w:p w:rsidR="001012F0" w:rsidRDefault="001012F0" w:rsidP="001012F0">
      <w:pPr>
        <w:pStyle w:val="aa"/>
        <w:widowControl w:val="0"/>
        <w:numPr>
          <w:ilvl w:val="0"/>
          <w:numId w:val="1"/>
        </w:numPr>
        <w:adjustRightInd/>
        <w:snapToGrid/>
        <w:spacing w:after="0" w:line="520" w:lineRule="exact"/>
        <w:ind w:firstLine="0"/>
        <w:jc w:val="both"/>
        <w:rPr>
          <w:rFonts w:ascii="Times New Roman" w:eastAsia="黑体" w:hAnsi="Times New Roman"/>
          <w:szCs w:val="28"/>
        </w:rPr>
      </w:pPr>
      <w:bookmarkStart w:id="0" w:name="_GoBack"/>
      <w:r>
        <w:rPr>
          <w:rFonts w:ascii="Times New Roman" w:eastAsia="黑体" w:hAnsi="Times New Roman" w:hint="eastAsia"/>
          <w:szCs w:val="28"/>
        </w:rPr>
        <w:t>采购清单</w:t>
      </w:r>
    </w:p>
    <w:tbl>
      <w:tblPr>
        <w:tblW w:w="8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4"/>
        <w:gridCol w:w="5278"/>
        <w:gridCol w:w="1216"/>
        <w:gridCol w:w="1250"/>
      </w:tblGrid>
      <w:tr w:rsidR="001012F0" w:rsidTr="00CA6532">
        <w:trPr>
          <w:trHeight w:val="460"/>
          <w:jc w:val="center"/>
        </w:trPr>
        <w:tc>
          <w:tcPr>
            <w:tcW w:w="884"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序号</w:t>
            </w:r>
          </w:p>
        </w:tc>
        <w:tc>
          <w:tcPr>
            <w:tcW w:w="5278"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名称</w:t>
            </w:r>
          </w:p>
        </w:tc>
        <w:tc>
          <w:tcPr>
            <w:tcW w:w="1216"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单位</w:t>
            </w:r>
          </w:p>
        </w:tc>
        <w:tc>
          <w:tcPr>
            <w:tcW w:w="1250"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数量</w:t>
            </w:r>
          </w:p>
        </w:tc>
      </w:tr>
      <w:tr w:rsidR="001012F0" w:rsidTr="00CA6532">
        <w:trPr>
          <w:trHeight w:val="514"/>
          <w:jc w:val="center"/>
        </w:trPr>
        <w:tc>
          <w:tcPr>
            <w:tcW w:w="884"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1</w:t>
            </w:r>
          </w:p>
        </w:tc>
        <w:tc>
          <w:tcPr>
            <w:tcW w:w="5278"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虚拟仿真医疗物资模块化抽组管理系统</w:t>
            </w:r>
          </w:p>
        </w:tc>
        <w:tc>
          <w:tcPr>
            <w:tcW w:w="1216"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套</w:t>
            </w:r>
          </w:p>
        </w:tc>
        <w:tc>
          <w:tcPr>
            <w:tcW w:w="1250"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1</w:t>
            </w:r>
          </w:p>
        </w:tc>
      </w:tr>
      <w:tr w:rsidR="001012F0" w:rsidTr="00CA6532">
        <w:trPr>
          <w:trHeight w:val="514"/>
          <w:jc w:val="center"/>
        </w:trPr>
        <w:tc>
          <w:tcPr>
            <w:tcW w:w="884"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2</w:t>
            </w:r>
          </w:p>
        </w:tc>
        <w:tc>
          <w:tcPr>
            <w:tcW w:w="5278"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灾害救治虚拟仿真培训考核系统</w:t>
            </w:r>
          </w:p>
        </w:tc>
        <w:tc>
          <w:tcPr>
            <w:tcW w:w="1216"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套</w:t>
            </w:r>
          </w:p>
        </w:tc>
        <w:tc>
          <w:tcPr>
            <w:tcW w:w="1250" w:type="dxa"/>
            <w:vAlign w:val="center"/>
          </w:tcPr>
          <w:p w:rsidR="001012F0" w:rsidRDefault="001012F0" w:rsidP="00CA6532">
            <w:pPr>
              <w:jc w:val="center"/>
              <w:rPr>
                <w:rFonts w:ascii="宋体" w:hAnsi="宋体" w:cs="仿宋_GB2312"/>
                <w:sz w:val="28"/>
                <w:szCs w:val="28"/>
              </w:rPr>
            </w:pPr>
            <w:r>
              <w:rPr>
                <w:rFonts w:ascii="宋体" w:hAnsi="宋体" w:cs="仿宋_GB2312" w:hint="eastAsia"/>
                <w:sz w:val="28"/>
                <w:szCs w:val="28"/>
              </w:rPr>
              <w:t>1</w:t>
            </w:r>
          </w:p>
        </w:tc>
      </w:tr>
    </w:tbl>
    <w:p w:rsidR="001012F0" w:rsidRDefault="001012F0" w:rsidP="001012F0">
      <w:pPr>
        <w:pStyle w:val="aa"/>
        <w:spacing w:after="0" w:line="520" w:lineRule="exact"/>
        <w:ind w:firstLine="0"/>
        <w:rPr>
          <w:rFonts w:ascii="Times New Roman" w:eastAsia="黑体" w:hAnsi="Times New Roman"/>
          <w:szCs w:val="28"/>
        </w:rPr>
      </w:pPr>
      <w:r>
        <w:rPr>
          <w:rFonts w:ascii="Times New Roman" w:eastAsia="黑体" w:hAnsi="Times New Roman" w:hint="eastAsia"/>
          <w:szCs w:val="28"/>
        </w:rPr>
        <w:t>二、项目背景</w:t>
      </w:r>
    </w:p>
    <w:p w:rsidR="001012F0" w:rsidRDefault="001012F0" w:rsidP="001012F0">
      <w:pPr>
        <w:spacing w:line="520" w:lineRule="exact"/>
        <w:ind w:firstLineChars="200" w:firstLine="560"/>
        <w:rPr>
          <w:rFonts w:ascii="宋体" w:hAnsi="宋体" w:cs="仿宋_GB2312"/>
          <w:sz w:val="28"/>
          <w:szCs w:val="28"/>
        </w:rPr>
      </w:pPr>
      <w:r>
        <w:rPr>
          <w:rFonts w:ascii="宋体" w:hAnsi="宋体" w:cs="仿宋_GB2312" w:hint="eastAsia"/>
          <w:sz w:val="28"/>
          <w:szCs w:val="28"/>
        </w:rPr>
        <w:t>医疗物资管理是医疗机构正常运转的前提和保障，医疗物资模块化抽组是承担医学救援任务医疗机构应急分队紧急出动，迅即赶赴现场进行救援最重要、最关键的环节之一，借助VR技术虚拟仿真建立一套高效、稳定、实时、直观的医疗物资管理系统对于医疗物资模块化抽组、积极响应灾害医学救援，确保医疗物资精准抽组、快速供应有着重要的意义。</w:t>
      </w:r>
    </w:p>
    <w:p w:rsidR="001012F0" w:rsidRDefault="001012F0" w:rsidP="001012F0">
      <w:pPr>
        <w:pStyle w:val="aa"/>
        <w:spacing w:after="0" w:line="520" w:lineRule="exact"/>
        <w:rPr>
          <w:rFonts w:ascii="宋体" w:hAnsi="宋体" w:cs="仿宋_GB2312"/>
          <w:szCs w:val="28"/>
        </w:rPr>
      </w:pPr>
      <w:r>
        <w:rPr>
          <w:rFonts w:ascii="宋体" w:hAnsi="宋体" w:cs="仿宋_GB2312" w:hint="eastAsia"/>
          <w:szCs w:val="28"/>
        </w:rPr>
        <w:t>灾害救治虚拟仿真培训考核系统紧紧围绕灾难医学救治需求，以提高医务人员灾害发生时救治伤病患者根本目标，为医护人员提供伤员救治业务模拟仿真培训考核培训支撑平台。该系统能进行全流程训考系统演示，并对管理、手术、单人技能培训等重点子系统模块以可视化视频方式进行功能应用展示。系统拟研发在特定灾害条件下构建单个医务人员伤员救治和紧急医学救援队手术组手术救治虚拟仿真培训考核系统，实现单人培训考核，手术组多角色协同手术培训考核。</w:t>
      </w:r>
    </w:p>
    <w:p w:rsidR="001012F0" w:rsidRDefault="001012F0" w:rsidP="001012F0">
      <w:pPr>
        <w:pStyle w:val="aa"/>
        <w:widowControl w:val="0"/>
        <w:numPr>
          <w:ilvl w:val="0"/>
          <w:numId w:val="2"/>
        </w:numPr>
        <w:adjustRightInd/>
        <w:snapToGrid/>
        <w:spacing w:after="0" w:line="520" w:lineRule="exact"/>
        <w:ind w:firstLine="0"/>
        <w:jc w:val="both"/>
        <w:rPr>
          <w:rFonts w:ascii="Times New Roman" w:eastAsia="黑体" w:hAnsi="Times New Roman"/>
          <w:szCs w:val="28"/>
        </w:rPr>
      </w:pPr>
      <w:r>
        <w:rPr>
          <w:rFonts w:ascii="Times New Roman" w:eastAsia="黑体" w:hAnsi="Times New Roman" w:hint="eastAsia"/>
          <w:szCs w:val="28"/>
        </w:rPr>
        <w:t>技术参数（</w:t>
      </w:r>
      <w:r w:rsidRPr="00D93F17">
        <w:rPr>
          <w:rFonts w:ascii="Times New Roman" w:eastAsia="黑体" w:hAnsi="Times New Roman" w:hint="eastAsia"/>
          <w:szCs w:val="28"/>
        </w:rPr>
        <w:t>★以下要求为基本功能要求，均不允许负偏离</w:t>
      </w:r>
      <w:r>
        <w:rPr>
          <w:rFonts w:ascii="Times New Roman" w:eastAsia="黑体" w:hAnsi="Times New Roman" w:hint="eastAsia"/>
          <w:szCs w:val="28"/>
        </w:rPr>
        <w:t>）</w:t>
      </w:r>
    </w:p>
    <w:p w:rsidR="001012F0" w:rsidRDefault="001012F0" w:rsidP="001012F0">
      <w:pPr>
        <w:spacing w:line="520" w:lineRule="exact"/>
        <w:rPr>
          <w:rFonts w:ascii="宋体" w:hAnsi="宋体" w:cs="仿宋_GB2312"/>
          <w:sz w:val="28"/>
          <w:szCs w:val="28"/>
        </w:rPr>
      </w:pPr>
      <w:r>
        <w:rPr>
          <w:rFonts w:ascii="宋体" w:hAnsi="宋体" w:cs="仿宋_GB2312" w:hint="eastAsia"/>
          <w:sz w:val="28"/>
          <w:szCs w:val="28"/>
        </w:rPr>
        <w:t>（一）虚拟仿真医疗物资模块化抽组管理系统</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701"/>
        <w:gridCol w:w="6875"/>
      </w:tblGrid>
      <w:tr w:rsidR="001012F0" w:rsidTr="00CA6532">
        <w:trPr>
          <w:trHeight w:val="510"/>
          <w:jc w:val="center"/>
        </w:trPr>
        <w:tc>
          <w:tcPr>
            <w:tcW w:w="640" w:type="dxa"/>
            <w:shd w:val="clear" w:color="000000" w:fill="auto"/>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lastRenderedPageBreak/>
              <w:t>序号</w:t>
            </w:r>
          </w:p>
        </w:tc>
        <w:tc>
          <w:tcPr>
            <w:tcW w:w="1701" w:type="dxa"/>
            <w:shd w:val="clear" w:color="000000" w:fill="auto"/>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功能模块</w:t>
            </w:r>
          </w:p>
        </w:tc>
        <w:tc>
          <w:tcPr>
            <w:tcW w:w="6875" w:type="dxa"/>
            <w:shd w:val="clear" w:color="000000" w:fill="auto"/>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功能要求</w:t>
            </w:r>
          </w:p>
        </w:tc>
      </w:tr>
      <w:tr w:rsidR="001012F0" w:rsidTr="00CA6532">
        <w:trPr>
          <w:trHeight w:val="1091"/>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1</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医疗物资模块化抽组管理-物资出入库管理</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（1）实现物资出入库管理：权限设定，密码登录，物资信息添加、修改和删除功能。</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（2）在物资入库、堆放、点验、出库过程中保证数据输入的速度和准确性。</w:t>
            </w:r>
          </w:p>
        </w:tc>
      </w:tr>
      <w:tr w:rsidR="001012F0" w:rsidTr="00CA6532">
        <w:trPr>
          <w:trHeight w:val="1091"/>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2</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医疗物资模块化抽组管理-库存物资信息管理</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（1）提供查询、浏览、统计、</w:t>
            </w:r>
            <w:r>
              <w:rPr>
                <w:rFonts w:ascii="宋体" w:hAnsi="宋体" w:cs="仿宋_GB2312"/>
                <w:sz w:val="21"/>
                <w:szCs w:val="21"/>
              </w:rPr>
              <w:t>预警（效期、数量、维护）</w:t>
            </w:r>
            <w:r>
              <w:rPr>
                <w:rFonts w:ascii="宋体" w:hAnsi="宋体" w:cs="仿宋_GB2312" w:hint="eastAsia"/>
                <w:sz w:val="21"/>
                <w:szCs w:val="21"/>
              </w:rPr>
              <w:t>等功能；</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具备一键查询：提供按物资名称、用途分类、库存状态等多维度查询，若物资处于已入库状态，则在刷卡后，显示当前物资的信息（如品名、时间、数量，产地、使用状态等），若物资不在库，则显示未找到该物资或物资已出库</w:t>
            </w:r>
            <w:r>
              <w:rPr>
                <w:rFonts w:ascii="宋体" w:hAnsi="宋体" w:cs="仿宋_GB2312"/>
                <w:sz w:val="21"/>
                <w:szCs w:val="21"/>
              </w:rPr>
              <w:t>；</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（3）物资信息管理：通过读取物资的电子标签，登记物资的相关信息，如名称数量、时间等，完成登记任务，即可在系统中查询到已入库该物资；</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4）库存点验：提供实时获取当前指定库（室）里所有物资的实际库存情况，便于管理人员及时发现和补仓处理，也可一键生成当前时间指定库（室）里所有已领用或归还的物资数量等信息，并提供导出功能，便于点验人员获取数据。</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3</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医疗物资模块化抽组管理-医疗物资抽组模块化数据管理</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（1）医疗物资实现仓储超市化管理，各类物资管理者按用途分门别类存放，遇有紧急医疗救援任务，根据任务性质、规模、持续时间、伤员数量，按照救援分队提供药材清单；</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（2）依托3D虚拟仿真技术，模块抽组、快速定位，精准拣材，快速装载，快速机动，完成救援任务。</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4</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医疗物资虚拟仿真支持-虚拟仿真3D立体仓储全景展示</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（1）系统根据建筑图纸、真实的仓储信息和仓储中心实际部署情况建立完整楼层、设备等附属设施的直观3D虚拟仿真展示场景，全景展示仓储布局、设备、货架位置、物资分布；</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（2）实现以货架为单位的仓储中心货物容量管理，通过虚拟仿真的手段模拟对于货柜的空间、数量和编号等信息统计再现。</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5</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医疗物资虚拟仿真支持-虚拟仿真信息同步变化</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（1）将虚拟仿真仓储中心内货物信息虚拟仿真与实际仓储信息同步变化，并可实现将仓储信息，如出货物名称、入库时间、保质期、数量等在系统中进行展示；</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（2）使用者可通过搜索或者直接点击相应货架进行查看。</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6</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医疗物资虚拟仿真支持-设置关注信息适时报警</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在虚拟仿真仓储中心景视图中设置仓库物资关注信息，物资效期、数量、使用状态、货架告警，红色三角感叹号表示该微模块设备出现告警，选中某个告警3D视图会自动高亮显示出现告警的地点。</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7</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医疗物资虚拟仿真支持-三维全景移动视角巡查</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（1）系统支持按照路径路线移动视角巡查虚拟仿真仓储中心，巡查过程中可以调取巡查路线上各个货架相关信息查阅；</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（2）用户可以按照固定线路/自由线路在虚拟仿真构建的仓储中心进行巡查，可以避免恶劣环境巡查的不便，也可以检查特定环境的危险。</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lastRenderedPageBreak/>
              <w:t>8</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医疗物资虚拟仿真支持-任务接收信息智能决策</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虚拟仿真仓储系统接收到物质抽组任务后，将任务文号、档案编号进行建档，并针对不同任务类型（包括但不限于）如新冠疫情、抗洪、抗震等，先根据以往经验进行推荐配置对应所需医疗物资、设备。</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9</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医疗物资虚拟仿真支持-角色区分权限分级管理</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虚拟仿真仓储系统支持多角色账号切换功能，分为开发者，管理者，执行者等多角色账号选择；</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开发者账号为系统软件开发及更新维护，管理者可选择增减及修改任务模式，执行者为常规任务体验测评者。</w:t>
            </w:r>
          </w:p>
        </w:tc>
      </w:tr>
      <w:tr w:rsidR="001012F0" w:rsidTr="00CA6532">
        <w:trPr>
          <w:trHeight w:val="1353"/>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10</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医疗物资虚拟仿真支持-后台预留端口拓展</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系统可根据设备及物资等信息设立后端独立数据库，将各类物资及设备分文别类，并可根据业主需求搭建自主上传设备及物资信息的后台插件（插件为独立开发需求），便于业主随时增减救援物资及设备等需求，同时预留端口，以备后期功能拓展使用。</w:t>
            </w:r>
          </w:p>
        </w:tc>
      </w:tr>
      <w:tr w:rsidR="001012F0" w:rsidTr="00CA6532">
        <w:trPr>
          <w:trHeight w:val="416"/>
          <w:jc w:val="center"/>
        </w:trPr>
        <w:tc>
          <w:tcPr>
            <w:tcW w:w="640"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11</w:t>
            </w:r>
          </w:p>
        </w:tc>
        <w:tc>
          <w:tcPr>
            <w:tcW w:w="170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医疗物资虚拟仿真支持-3D全景巡检系统信息参数</w:t>
            </w:r>
          </w:p>
        </w:tc>
        <w:tc>
          <w:tcPr>
            <w:tcW w:w="6875" w:type="dxa"/>
            <w:vAlign w:val="center"/>
          </w:tcPr>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（1）系统的运行平均图像刷新率在90HZ以上；</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（2）仿真系统的图像刷新率在60HZ以上；</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（3）全景视频播放器支持3K以上、MP4格式视频；</w:t>
            </w:r>
          </w:p>
          <w:p w:rsidR="001012F0" w:rsidRDefault="001012F0" w:rsidP="00CA6532">
            <w:pPr>
              <w:spacing w:line="360" w:lineRule="exact"/>
              <w:rPr>
                <w:rFonts w:ascii="宋体" w:hAnsi="宋体" w:cs="仿宋_GB2312"/>
                <w:sz w:val="21"/>
                <w:szCs w:val="21"/>
              </w:rPr>
            </w:pPr>
            <w:r>
              <w:rPr>
                <w:rFonts w:ascii="宋体" w:hAnsi="宋体" w:cs="仿宋_GB2312" w:hint="eastAsia"/>
                <w:sz w:val="21"/>
                <w:szCs w:val="21"/>
              </w:rPr>
              <w:t>（4）视景刷新率不低于60帧/秒。</w:t>
            </w:r>
          </w:p>
        </w:tc>
      </w:tr>
    </w:tbl>
    <w:p w:rsidR="001012F0" w:rsidRDefault="001012F0" w:rsidP="001012F0">
      <w:pPr>
        <w:pStyle w:val="ac"/>
        <w:numPr>
          <w:ilvl w:val="0"/>
          <w:numId w:val="3"/>
        </w:numPr>
        <w:snapToGrid w:val="0"/>
        <w:spacing w:line="520" w:lineRule="exact"/>
        <w:ind w:firstLineChars="0"/>
        <w:jc w:val="left"/>
        <w:rPr>
          <w:rFonts w:ascii="宋体" w:hAnsi="宋体" w:cs="仿宋_GB2312"/>
          <w:sz w:val="28"/>
          <w:szCs w:val="28"/>
        </w:rPr>
      </w:pPr>
      <w:r>
        <w:rPr>
          <w:rFonts w:ascii="宋体" w:hAnsi="宋体" w:cs="仿宋_GB2312" w:hint="eastAsia"/>
          <w:sz w:val="28"/>
          <w:szCs w:val="28"/>
        </w:rPr>
        <w:t>灾害救治虚拟仿真培训考核系统</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651"/>
        <w:gridCol w:w="6894"/>
      </w:tblGrid>
      <w:tr w:rsidR="001012F0" w:rsidTr="00CA6532">
        <w:trPr>
          <w:trHeight w:val="294"/>
          <w:jc w:val="center"/>
        </w:trPr>
        <w:tc>
          <w:tcPr>
            <w:tcW w:w="709" w:type="dxa"/>
            <w:shd w:val="clear" w:color="000000" w:fill="auto"/>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序号</w:t>
            </w:r>
          </w:p>
        </w:tc>
        <w:tc>
          <w:tcPr>
            <w:tcW w:w="1651" w:type="dxa"/>
            <w:shd w:val="clear" w:color="000000" w:fill="auto"/>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功能模块</w:t>
            </w:r>
          </w:p>
        </w:tc>
        <w:tc>
          <w:tcPr>
            <w:tcW w:w="6894" w:type="dxa"/>
            <w:shd w:val="clear" w:color="000000" w:fill="auto"/>
            <w:vAlign w:val="center"/>
          </w:tcPr>
          <w:p w:rsidR="001012F0" w:rsidRDefault="001012F0" w:rsidP="00CA6532">
            <w:pPr>
              <w:spacing w:line="360" w:lineRule="exact"/>
              <w:ind w:firstLine="560"/>
              <w:jc w:val="center"/>
              <w:rPr>
                <w:rFonts w:ascii="宋体" w:hAnsi="宋体" w:cs="仿宋_GB2312"/>
                <w:sz w:val="21"/>
                <w:szCs w:val="21"/>
              </w:rPr>
            </w:pPr>
            <w:r>
              <w:rPr>
                <w:rFonts w:ascii="宋体" w:hAnsi="宋体" w:cs="仿宋_GB2312" w:hint="eastAsia"/>
                <w:sz w:val="21"/>
                <w:szCs w:val="21"/>
              </w:rPr>
              <w:t>功能要求</w:t>
            </w:r>
          </w:p>
        </w:tc>
      </w:tr>
      <w:tr w:rsidR="001012F0" w:rsidTr="00CA6532">
        <w:trPr>
          <w:trHeight w:val="306"/>
          <w:jc w:val="center"/>
        </w:trPr>
        <w:tc>
          <w:tcPr>
            <w:tcW w:w="709"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1</w:t>
            </w:r>
          </w:p>
        </w:tc>
        <w:tc>
          <w:tcPr>
            <w:tcW w:w="165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特定灾害条件</w:t>
            </w:r>
            <w:proofErr w:type="spellStart"/>
            <w:r>
              <w:rPr>
                <w:rFonts w:ascii="宋体" w:hAnsi="宋体" w:cs="仿宋_GB2312" w:hint="eastAsia"/>
                <w:sz w:val="21"/>
                <w:szCs w:val="21"/>
              </w:rPr>
              <w:t>Ar</w:t>
            </w:r>
            <w:proofErr w:type="spellEnd"/>
            <w:r>
              <w:rPr>
                <w:rFonts w:ascii="宋体" w:hAnsi="宋体" w:cs="仿宋_GB2312" w:hint="eastAsia"/>
                <w:sz w:val="21"/>
                <w:szCs w:val="21"/>
              </w:rPr>
              <w:t>、VR虚拟环境</w:t>
            </w:r>
          </w:p>
        </w:tc>
        <w:tc>
          <w:tcPr>
            <w:tcW w:w="6894" w:type="dxa"/>
            <w:vAlign w:val="center"/>
          </w:tcPr>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（1）▲借助VR技术再现虚拟场景，虚拟装备，虚拟行动，使受训人员、分队沉浸虚拟场景、真实深度体验；</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（2）能够通过三维建模，还原再现虚拟场景：</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灾害条件（包括但不限于）：地震、洪水、冰冻等条件；</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地理条件（包括但不限于）：如山地、丛林、海上等环境；</w:t>
            </w:r>
          </w:p>
          <w:p w:rsidR="001012F0" w:rsidRDefault="001012F0" w:rsidP="00CA6532">
            <w:pPr>
              <w:spacing w:line="360" w:lineRule="exact"/>
              <w:rPr>
                <w:rFonts w:ascii="宋体" w:hAnsi="宋体"/>
                <w:sz w:val="21"/>
                <w:szCs w:val="21"/>
              </w:rPr>
            </w:pPr>
            <w:r>
              <w:rPr>
                <w:rFonts w:ascii="宋体" w:hAnsi="宋体" w:cs="仿宋_GB2312" w:hint="eastAsia"/>
                <w:bCs/>
                <w:color w:val="000000"/>
                <w:sz w:val="21"/>
                <w:szCs w:val="21"/>
              </w:rPr>
              <w:t>（3）能够通过AR技术，虚拟高精尖装备（包括但不限于）：如高仿真模拟人、呼吸机等；</w:t>
            </w:r>
          </w:p>
        </w:tc>
      </w:tr>
      <w:tr w:rsidR="001012F0" w:rsidTr="00CA6532">
        <w:trPr>
          <w:trHeight w:val="306"/>
          <w:jc w:val="center"/>
        </w:trPr>
        <w:tc>
          <w:tcPr>
            <w:tcW w:w="709"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2</w:t>
            </w:r>
          </w:p>
        </w:tc>
        <w:tc>
          <w:tcPr>
            <w:tcW w:w="165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培训考核对象及项目</w:t>
            </w:r>
          </w:p>
        </w:tc>
        <w:tc>
          <w:tcPr>
            <w:tcW w:w="6894" w:type="dxa"/>
            <w:vAlign w:val="center"/>
          </w:tcPr>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（1）单个医务人员培训和考核对象为全体员工，项目（包括但不限于）止血、通气、包扎、固定、心肺复苏、搬运等项目；</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（2）紧急医学救援队培训和考核对象，前期以手术组（手术医师、麻醉师、护士等）不少于2种角色人物三维建模，根据不同的角色、承担的不同救治任务；</w:t>
            </w:r>
          </w:p>
          <w:p w:rsidR="001012F0" w:rsidRDefault="001012F0" w:rsidP="00CA6532">
            <w:pPr>
              <w:spacing w:line="360" w:lineRule="exact"/>
              <w:rPr>
                <w:rFonts w:ascii="宋体" w:hAnsi="宋体" w:cs="仿宋_GB2312"/>
                <w:bCs/>
                <w:sz w:val="21"/>
                <w:szCs w:val="21"/>
              </w:rPr>
            </w:pPr>
            <w:r>
              <w:rPr>
                <w:rFonts w:ascii="宋体" w:hAnsi="宋体" w:cs="仿宋_GB2312" w:hint="eastAsia"/>
                <w:bCs/>
                <w:color w:val="000000"/>
                <w:sz w:val="21"/>
                <w:szCs w:val="21"/>
              </w:rPr>
              <w:t>（3）</w:t>
            </w:r>
            <w:r>
              <w:rPr>
                <w:rFonts w:ascii="宋体" w:hAnsi="宋体" w:cs="仿宋_GB2312" w:hint="eastAsia"/>
                <w:bCs/>
                <w:sz w:val="21"/>
                <w:szCs w:val="21"/>
              </w:rPr>
              <w:t>后期延续开发其他组室（包括但不限于）管理组、内外科等其他组室协同救治模型。同时细化分队其他角色（包括但不限于）管理员、医、药、护、技等进行培训、考核；</w:t>
            </w:r>
          </w:p>
          <w:p w:rsidR="001012F0" w:rsidRDefault="001012F0" w:rsidP="00CA6532">
            <w:pPr>
              <w:spacing w:line="360" w:lineRule="exact"/>
              <w:rPr>
                <w:rFonts w:ascii="宋体" w:hAnsi="宋体"/>
                <w:sz w:val="21"/>
                <w:szCs w:val="21"/>
              </w:rPr>
            </w:pPr>
            <w:r>
              <w:rPr>
                <w:rFonts w:ascii="宋体" w:hAnsi="宋体" w:cs="仿宋_GB2312" w:hint="eastAsia"/>
                <w:bCs/>
                <w:color w:val="000000"/>
                <w:sz w:val="21"/>
                <w:szCs w:val="21"/>
              </w:rPr>
              <w:t>（4）</w:t>
            </w:r>
            <w:r>
              <w:rPr>
                <w:rFonts w:ascii="宋体" w:hAnsi="宋体" w:cs="仿宋_GB2312" w:hint="eastAsia"/>
                <w:bCs/>
                <w:sz w:val="21"/>
                <w:szCs w:val="21"/>
              </w:rPr>
              <w:t>提供不同层次不同侧面不同样式不同内容的作业态势分析。</w:t>
            </w:r>
          </w:p>
        </w:tc>
      </w:tr>
      <w:tr w:rsidR="001012F0" w:rsidTr="00CA6532">
        <w:trPr>
          <w:trHeight w:val="306"/>
          <w:jc w:val="center"/>
        </w:trPr>
        <w:tc>
          <w:tcPr>
            <w:tcW w:w="709"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3</w:t>
            </w:r>
          </w:p>
        </w:tc>
        <w:tc>
          <w:tcPr>
            <w:tcW w:w="165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数字化伤病员</w:t>
            </w:r>
          </w:p>
        </w:tc>
        <w:tc>
          <w:tcPr>
            <w:tcW w:w="6894" w:type="dxa"/>
            <w:vAlign w:val="center"/>
          </w:tcPr>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（1）能够根据各类伤情病情演化，生成伤病员模型；伤病员模型支持生理特性模拟，能够模拟伤病员生理特性变化，并提供生理特性数据输出；</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（2）支持图形化伤病员模型编辑功能，各类考核指标、参数可灵活配置，输入、灵活多样的作业救治选择；</w:t>
            </w:r>
          </w:p>
          <w:p w:rsidR="001012F0" w:rsidRDefault="001012F0" w:rsidP="00CA6532">
            <w:pPr>
              <w:spacing w:line="360" w:lineRule="exact"/>
              <w:rPr>
                <w:rFonts w:ascii="宋体" w:hAnsi="宋体" w:cs="仿宋_GB2312"/>
                <w:b/>
                <w:bCs/>
                <w:color w:val="000000"/>
                <w:sz w:val="21"/>
                <w:szCs w:val="21"/>
              </w:rPr>
            </w:pPr>
            <w:r>
              <w:rPr>
                <w:rFonts w:ascii="宋体" w:hAnsi="宋体" w:cs="仿宋_GB2312" w:hint="eastAsia"/>
                <w:bCs/>
                <w:color w:val="000000"/>
                <w:sz w:val="21"/>
                <w:szCs w:val="21"/>
              </w:rPr>
              <w:lastRenderedPageBreak/>
              <w:t>（3）支持图形化的伤病员模型流程编辑、可视化的病理状态设编辑、模型数据导入导出以及案例基本演化路径复制、粘贴、修改等功能</w:t>
            </w:r>
            <w:r w:rsidRPr="007026FC">
              <w:rPr>
                <w:rFonts w:ascii="宋体" w:hAnsi="宋体" w:cs="仿宋_GB2312" w:hint="eastAsia"/>
                <w:bCs/>
                <w:color w:val="000000"/>
                <w:sz w:val="21"/>
                <w:szCs w:val="21"/>
              </w:rPr>
              <w:t>；</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（4）投标人需提供手术组模拟培训过程详细流程拆解。</w:t>
            </w:r>
          </w:p>
        </w:tc>
      </w:tr>
      <w:tr w:rsidR="001012F0" w:rsidTr="00CA6532">
        <w:trPr>
          <w:trHeight w:val="306"/>
          <w:jc w:val="center"/>
        </w:trPr>
        <w:tc>
          <w:tcPr>
            <w:tcW w:w="709"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lastRenderedPageBreak/>
              <w:t>4</w:t>
            </w:r>
          </w:p>
        </w:tc>
        <w:tc>
          <w:tcPr>
            <w:tcW w:w="1651" w:type="dxa"/>
            <w:vAlign w:val="center"/>
          </w:tcPr>
          <w:p w:rsidR="001012F0" w:rsidRDefault="001012F0" w:rsidP="00CA6532">
            <w:pPr>
              <w:spacing w:line="360" w:lineRule="exact"/>
              <w:jc w:val="center"/>
              <w:rPr>
                <w:rFonts w:ascii="宋体" w:hAnsi="宋体" w:cs="仿宋_GB2312"/>
                <w:sz w:val="21"/>
                <w:szCs w:val="21"/>
              </w:rPr>
            </w:pPr>
            <w:r>
              <w:rPr>
                <w:rFonts w:ascii="宋体" w:hAnsi="宋体" w:cs="仿宋_GB2312" w:hint="eastAsia"/>
                <w:sz w:val="21"/>
                <w:szCs w:val="21"/>
              </w:rPr>
              <w:t>培训考核</w:t>
            </w:r>
          </w:p>
        </w:tc>
        <w:tc>
          <w:tcPr>
            <w:tcW w:w="6894" w:type="dxa"/>
            <w:vAlign w:val="center"/>
          </w:tcPr>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1.流程管理，记录回放导调控制模块。</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（1）能够全程记录受训人员的操作过程，并按照要求按需回放参演人员的所有处置过程，根据回放分析结论，提出存在问题，不断提高人员救治技能；</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（2）能够对培训过程进行导调与控制，可以发布培训文书、发布初始培训态势、启动培训、暂停培训、结束培训，选择培训科目、下达培训命令等；</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（3）可以在培训过程中按照要求提供不同类型、不同流量的批量虚拟数字伤病员流，为整个培训系统提供基础的伤病员流。</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2.成绩管理，自动生成分析模块。</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（1）具备救治模拟培训过程中操作错误、顺序错误、操作延时等各类纠错提醒、提示、告警等交互功能；</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（2）支持培训全过程记录，培训流程中考点设置自动记录学员培训分数，并在考核后根据学员培训分数自动生成考核成绩；</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（3）支持管理员账号进行评分项设置，新增、删除、修改等功能；</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（4）支持各类培训、考核数据查询、统计与分析，如参训率、优秀率、合格率、培训考核各环节质量分析等；</w:t>
            </w:r>
          </w:p>
          <w:p w:rsidR="001012F0" w:rsidRDefault="001012F0" w:rsidP="00CA6532">
            <w:pPr>
              <w:spacing w:line="360" w:lineRule="exact"/>
              <w:rPr>
                <w:rFonts w:ascii="宋体" w:hAnsi="宋体" w:cs="仿宋_GB2312"/>
                <w:bCs/>
                <w:sz w:val="21"/>
                <w:szCs w:val="21"/>
              </w:rPr>
            </w:pPr>
            <w:r>
              <w:rPr>
                <w:rFonts w:ascii="宋体" w:hAnsi="宋体" w:cs="仿宋_GB2312" w:hint="eastAsia"/>
                <w:bCs/>
                <w:sz w:val="21"/>
                <w:szCs w:val="21"/>
              </w:rPr>
              <w:t>（5）具备系统的培训管理功能，包括参训人员、培训作业、医疗物资、培训数据、系统配置等。</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3.结果管理，专家裁决考核与评估模块。</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（1）对培训过程能够按照不同角度和维度进行监控，并由专家对参训人员的操作进行评价；</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（2）在救治过程中对于案例演化模型之外的处置步骤由专家进行适时干预，给出演化结果或者根据演习的需要，改变救治的效果；</w:t>
            </w:r>
          </w:p>
          <w:p w:rsidR="001012F0" w:rsidRDefault="001012F0" w:rsidP="00CA6532">
            <w:pPr>
              <w:spacing w:line="360" w:lineRule="exact"/>
              <w:rPr>
                <w:rFonts w:ascii="宋体" w:hAnsi="宋体" w:cs="仿宋_GB2312"/>
                <w:bCs/>
                <w:color w:val="000000"/>
                <w:sz w:val="21"/>
                <w:szCs w:val="21"/>
              </w:rPr>
            </w:pPr>
            <w:r>
              <w:rPr>
                <w:rFonts w:ascii="宋体" w:hAnsi="宋体" w:cs="仿宋_GB2312" w:hint="eastAsia"/>
                <w:bCs/>
                <w:color w:val="000000"/>
                <w:sz w:val="21"/>
                <w:szCs w:val="21"/>
              </w:rPr>
              <w:t>（3）依据培训系统记录的培训过程数据，按照医疗救治的行业标准，根据被分析评估对象的身份特征，根据构建评估指标体系、分析评估模型，进行多维分析评估。</w:t>
            </w:r>
          </w:p>
        </w:tc>
      </w:tr>
    </w:tbl>
    <w:p w:rsidR="001012F0" w:rsidRDefault="001012F0" w:rsidP="001012F0">
      <w:pPr>
        <w:pStyle w:val="aa"/>
        <w:spacing w:after="0" w:line="520" w:lineRule="exact"/>
        <w:ind w:firstLine="0"/>
        <w:outlineLvl w:val="0"/>
        <w:rPr>
          <w:rFonts w:ascii="Times New Roman" w:eastAsia="黑体" w:hAnsi="Times New Roman"/>
          <w:szCs w:val="28"/>
        </w:rPr>
      </w:pPr>
      <w:r>
        <w:rPr>
          <w:rFonts w:ascii="Times New Roman" w:eastAsia="黑体" w:hAnsi="Times New Roman" w:hint="eastAsia"/>
          <w:szCs w:val="28"/>
        </w:rPr>
        <w:t>四、商务要求</w:t>
      </w:r>
    </w:p>
    <w:p w:rsidR="001012F0" w:rsidRDefault="001012F0" w:rsidP="001012F0">
      <w:pPr>
        <w:pStyle w:val="a8"/>
        <w:spacing w:before="0" w:beforeAutospacing="0" w:after="0" w:afterAutospacing="0" w:line="520" w:lineRule="exact"/>
        <w:ind w:firstLineChars="200" w:firstLine="560"/>
        <w:jc w:val="both"/>
        <w:rPr>
          <w:rFonts w:cs="仿宋_GB2312"/>
          <w:b/>
          <w:bCs/>
          <w:color w:val="000000"/>
          <w:kern w:val="2"/>
          <w:sz w:val="28"/>
          <w:szCs w:val="28"/>
        </w:rPr>
      </w:pPr>
      <w:r w:rsidRPr="00D93F17">
        <w:rPr>
          <w:rFonts w:ascii="Times New Roman" w:eastAsia="黑体" w:hAnsi="Times New Roman" w:hint="eastAsia"/>
          <w:sz w:val="28"/>
          <w:szCs w:val="28"/>
        </w:rPr>
        <w:t>★</w:t>
      </w:r>
      <w:r>
        <w:rPr>
          <w:rFonts w:cs="仿宋_GB2312" w:hint="eastAsia"/>
          <w:b/>
          <w:bCs/>
          <w:color w:val="000000"/>
          <w:kern w:val="2"/>
          <w:sz w:val="28"/>
          <w:szCs w:val="28"/>
        </w:rPr>
        <w:t>（一）交货时间、地点与方式</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rPr>
      </w:pPr>
      <w:r>
        <w:rPr>
          <w:rFonts w:cs="仿宋_GB2312" w:hint="eastAsia"/>
          <w:color w:val="000000"/>
          <w:kern w:val="2"/>
          <w:sz w:val="28"/>
          <w:szCs w:val="28"/>
        </w:rPr>
        <w:t>1.交货地点：福建省福州市西二环北路156号用户指定地点。</w:t>
      </w:r>
    </w:p>
    <w:p w:rsidR="001012F0" w:rsidRDefault="001012F0" w:rsidP="001012F0">
      <w:pPr>
        <w:pStyle w:val="a8"/>
        <w:spacing w:before="0" w:beforeAutospacing="0" w:after="0" w:afterAutospacing="0" w:line="520" w:lineRule="exact"/>
        <w:ind w:firstLineChars="200" w:firstLine="560"/>
        <w:jc w:val="both"/>
        <w:rPr>
          <w:rFonts w:cs="仿宋_GB2312"/>
          <w:sz w:val="28"/>
          <w:szCs w:val="28"/>
        </w:rPr>
      </w:pPr>
      <w:r>
        <w:rPr>
          <w:rFonts w:cs="仿宋_GB2312" w:hint="eastAsia"/>
          <w:color w:val="000000"/>
          <w:kern w:val="2"/>
          <w:sz w:val="28"/>
          <w:szCs w:val="28"/>
        </w:rPr>
        <w:t>2.交货期：合同签订后6个月内完成项目实施。</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rPr>
      </w:pPr>
      <w:r>
        <w:rPr>
          <w:rFonts w:cs="仿宋_GB2312" w:hint="eastAsia"/>
          <w:color w:val="000000"/>
          <w:kern w:val="2"/>
          <w:sz w:val="28"/>
          <w:szCs w:val="28"/>
        </w:rPr>
        <w:t>3.交货方式：中标人免费上门安装调试。</w:t>
      </w:r>
    </w:p>
    <w:p w:rsidR="001012F0" w:rsidRDefault="001012F0" w:rsidP="001012F0">
      <w:pPr>
        <w:pStyle w:val="a8"/>
        <w:spacing w:before="0" w:beforeAutospacing="0" w:after="0" w:afterAutospacing="0" w:line="520" w:lineRule="exact"/>
        <w:ind w:firstLineChars="200" w:firstLine="560"/>
        <w:jc w:val="both"/>
        <w:rPr>
          <w:rFonts w:cs="仿宋_GB2312"/>
          <w:b/>
          <w:bCs/>
          <w:color w:val="000000"/>
          <w:kern w:val="2"/>
          <w:sz w:val="28"/>
          <w:szCs w:val="28"/>
        </w:rPr>
      </w:pPr>
      <w:r w:rsidRPr="00D93F17">
        <w:rPr>
          <w:rFonts w:ascii="Times New Roman" w:eastAsia="黑体" w:hAnsi="Times New Roman" w:hint="eastAsia"/>
          <w:sz w:val="28"/>
          <w:szCs w:val="28"/>
        </w:rPr>
        <w:t>★</w:t>
      </w:r>
      <w:r>
        <w:rPr>
          <w:rFonts w:cs="仿宋_GB2312" w:hint="eastAsia"/>
          <w:b/>
          <w:bCs/>
          <w:color w:val="000000"/>
          <w:kern w:val="2"/>
          <w:sz w:val="28"/>
          <w:szCs w:val="28"/>
        </w:rPr>
        <w:t>（二）售后服务</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lastRenderedPageBreak/>
        <w:t>1.质量保证期：自系统验收完毕之日算起</w:t>
      </w:r>
      <w:r>
        <w:rPr>
          <w:rFonts w:cs="仿宋_GB2312" w:hint="eastAsia"/>
          <w:color w:val="000000"/>
          <w:kern w:val="2"/>
          <w:sz w:val="28"/>
          <w:szCs w:val="28"/>
        </w:rPr>
        <w:t>24</w:t>
      </w:r>
      <w:r>
        <w:rPr>
          <w:rFonts w:cs="仿宋_GB2312" w:hint="eastAsia"/>
          <w:color w:val="000000"/>
          <w:kern w:val="2"/>
          <w:sz w:val="28"/>
          <w:szCs w:val="28"/>
          <w:lang w:val="zh-CN"/>
        </w:rPr>
        <w:t>个月。投标供应商对提供的产品在质保期内，因产品质量而导致的缺陷，必须免费提供缺陷修复服务，因此导致的损失采购单位有权向中标供应商追偿，超出质保期后：投标人应提供系统软件终身维护及升级服务；中标人承诺的免费质保期后每年软件维护费用按以下比例收取，软件使用第3</w:t>
      </w:r>
      <w:r>
        <w:rPr>
          <w:rFonts w:cs="仿宋_GB2312" w:hint="eastAsia"/>
          <w:color w:val="000000"/>
          <w:kern w:val="2"/>
          <w:sz w:val="28"/>
          <w:szCs w:val="28"/>
        </w:rPr>
        <w:t>-4</w:t>
      </w:r>
      <w:r>
        <w:rPr>
          <w:rFonts w:cs="仿宋_GB2312" w:hint="eastAsia"/>
          <w:color w:val="000000"/>
          <w:kern w:val="2"/>
          <w:sz w:val="28"/>
          <w:szCs w:val="28"/>
          <w:lang w:val="zh-CN"/>
        </w:rPr>
        <w:t>年每年维护费为中标金额的2％；软件使用第</w:t>
      </w:r>
      <w:r>
        <w:rPr>
          <w:rFonts w:cs="仿宋_GB2312" w:hint="eastAsia"/>
          <w:color w:val="000000"/>
          <w:kern w:val="2"/>
          <w:sz w:val="28"/>
          <w:szCs w:val="28"/>
        </w:rPr>
        <w:t>5-6</w:t>
      </w:r>
      <w:r>
        <w:rPr>
          <w:rFonts w:cs="仿宋_GB2312" w:hint="eastAsia"/>
          <w:color w:val="000000"/>
          <w:kern w:val="2"/>
          <w:sz w:val="28"/>
          <w:szCs w:val="28"/>
          <w:lang w:val="zh-CN"/>
        </w:rPr>
        <w:t>年每年维护费用为中标金额的4％；软件使用第</w:t>
      </w:r>
      <w:r>
        <w:rPr>
          <w:rFonts w:cs="仿宋_GB2312" w:hint="eastAsia"/>
          <w:color w:val="000000"/>
          <w:kern w:val="2"/>
          <w:sz w:val="28"/>
          <w:szCs w:val="28"/>
        </w:rPr>
        <w:t>7</w:t>
      </w:r>
      <w:r>
        <w:rPr>
          <w:rFonts w:cs="仿宋_GB2312" w:hint="eastAsia"/>
          <w:color w:val="000000"/>
          <w:kern w:val="2"/>
          <w:sz w:val="28"/>
          <w:szCs w:val="28"/>
          <w:lang w:val="zh-CN"/>
        </w:rPr>
        <w:t>-8年每年维护费用为中标金额的6％；软件使用第9-10年每年维护费用为中标金额的8％；软件使用第11年及以后每年维护费用为中标金额的10％。</w:t>
      </w:r>
    </w:p>
    <w:p w:rsidR="001012F0" w:rsidRDefault="001012F0" w:rsidP="001012F0">
      <w:pPr>
        <w:tabs>
          <w:tab w:val="left" w:pos="0"/>
        </w:tabs>
        <w:autoSpaceDE w:val="0"/>
        <w:autoSpaceDN w:val="0"/>
        <w:spacing w:line="520" w:lineRule="exact"/>
        <w:ind w:firstLine="560"/>
        <w:rPr>
          <w:rFonts w:ascii="宋体" w:hAnsi="宋体" w:cs="仿宋_GB2312"/>
          <w:color w:val="000000"/>
          <w:sz w:val="28"/>
          <w:szCs w:val="28"/>
          <w:lang w:val="zh-CN"/>
        </w:rPr>
      </w:pPr>
      <w:r>
        <w:rPr>
          <w:rFonts w:ascii="宋体" w:hAnsi="宋体" w:cs="仿宋_GB2312" w:hint="eastAsia"/>
          <w:color w:val="000000"/>
          <w:sz w:val="28"/>
          <w:szCs w:val="28"/>
          <w:lang w:val="zh-CN"/>
        </w:rPr>
        <w:t>2.投标供应商须承诺履行军事保密义务。</w:t>
      </w:r>
    </w:p>
    <w:p w:rsidR="001012F0" w:rsidRDefault="001012F0" w:rsidP="001012F0">
      <w:pPr>
        <w:tabs>
          <w:tab w:val="left" w:pos="0"/>
        </w:tabs>
        <w:autoSpaceDE w:val="0"/>
        <w:autoSpaceDN w:val="0"/>
        <w:spacing w:line="520" w:lineRule="exact"/>
        <w:ind w:firstLine="560"/>
        <w:rPr>
          <w:rFonts w:ascii="宋体" w:hAnsi="宋体"/>
          <w:strike/>
          <w:color w:val="000000"/>
          <w:sz w:val="28"/>
          <w:szCs w:val="28"/>
          <w:lang w:val="zh-CN"/>
        </w:rPr>
      </w:pPr>
      <w:r>
        <w:rPr>
          <w:rFonts w:ascii="宋体" w:hAnsi="宋体" w:cs="仿宋_GB2312" w:hint="eastAsia"/>
          <w:color w:val="000000"/>
          <w:sz w:val="28"/>
          <w:szCs w:val="28"/>
        </w:rPr>
        <w:t>3</w:t>
      </w:r>
      <w:r>
        <w:rPr>
          <w:rFonts w:ascii="宋体" w:hAnsi="宋体" w:cs="仿宋_GB2312" w:hint="eastAsia"/>
          <w:color w:val="000000"/>
          <w:sz w:val="28"/>
          <w:szCs w:val="28"/>
          <w:lang w:val="zh-CN"/>
        </w:rPr>
        <w:t>.投标供应商须承诺提供该软件的技术培训、技术支持和维修巡检服务，并在投标文件中提供相应书面方案。根据项目情况，提供产品建档计划等。</w:t>
      </w:r>
    </w:p>
    <w:p w:rsidR="001012F0" w:rsidRDefault="001012F0" w:rsidP="001012F0">
      <w:pPr>
        <w:tabs>
          <w:tab w:val="left" w:pos="0"/>
        </w:tabs>
        <w:autoSpaceDE w:val="0"/>
        <w:autoSpaceDN w:val="0"/>
        <w:spacing w:line="520" w:lineRule="exact"/>
        <w:ind w:firstLine="560"/>
        <w:rPr>
          <w:rFonts w:ascii="宋体" w:hAnsi="宋体" w:cs="仿宋_GB2312"/>
          <w:color w:val="000000"/>
          <w:sz w:val="28"/>
          <w:szCs w:val="28"/>
          <w:lang w:val="zh-CN"/>
        </w:rPr>
      </w:pPr>
      <w:r>
        <w:rPr>
          <w:rFonts w:ascii="宋体" w:hAnsi="宋体" w:cs="仿宋_GB2312" w:hint="eastAsia"/>
          <w:color w:val="000000"/>
          <w:sz w:val="28"/>
          <w:szCs w:val="28"/>
        </w:rPr>
        <w:t>4</w:t>
      </w:r>
      <w:r>
        <w:rPr>
          <w:rFonts w:ascii="宋体" w:hAnsi="宋体" w:cs="仿宋_GB2312" w:hint="eastAsia"/>
          <w:color w:val="000000"/>
          <w:sz w:val="28"/>
          <w:szCs w:val="28"/>
          <w:lang w:val="zh-CN"/>
        </w:rPr>
        <w:t>.投标供应商须承诺，对售后服务需求提供7×24小时远程技术支持，提供免费日常维护与技术支持服务，无偿解决软件故障。系统出现故障后30分钟响应，在1小时内即时通过电话、Email或传真等远程方式解决相应问题；故障严重或医院要求的情况下2小时内到达现场解决问题，并在4小时内完成故障处理工作；</w:t>
      </w:r>
      <w:r>
        <w:rPr>
          <w:rFonts w:ascii="宋体" w:hAnsi="宋体" w:cs="仿宋_GB2312" w:hint="eastAsia"/>
          <w:color w:val="000000"/>
          <w:sz w:val="28"/>
          <w:szCs w:val="28"/>
        </w:rPr>
        <w:t>24</w:t>
      </w:r>
      <w:r>
        <w:rPr>
          <w:rFonts w:ascii="宋体" w:hAnsi="宋体" w:cs="仿宋_GB2312" w:hint="eastAsia"/>
          <w:color w:val="000000"/>
          <w:sz w:val="28"/>
          <w:szCs w:val="28"/>
          <w:lang w:val="zh-CN"/>
        </w:rPr>
        <w:t>小时仍未排除故障、恢复正常运转的，由投标供应商提供同类型备品、备件等。</w:t>
      </w:r>
    </w:p>
    <w:p w:rsidR="001012F0" w:rsidRDefault="001012F0" w:rsidP="001012F0">
      <w:pPr>
        <w:tabs>
          <w:tab w:val="left" w:pos="0"/>
        </w:tabs>
        <w:autoSpaceDE w:val="0"/>
        <w:autoSpaceDN w:val="0"/>
        <w:spacing w:line="520" w:lineRule="exact"/>
        <w:ind w:firstLine="560"/>
        <w:rPr>
          <w:rFonts w:ascii="宋体" w:hAnsi="宋体" w:cs="仿宋_GB2312"/>
          <w:color w:val="000000"/>
          <w:sz w:val="28"/>
          <w:szCs w:val="28"/>
          <w:lang w:val="zh-CN"/>
        </w:rPr>
      </w:pPr>
      <w:r>
        <w:rPr>
          <w:rFonts w:ascii="宋体" w:hAnsi="宋体" w:cs="仿宋_GB2312" w:hint="eastAsia"/>
          <w:color w:val="000000"/>
          <w:sz w:val="28"/>
          <w:szCs w:val="28"/>
        </w:rPr>
        <w:t>5</w:t>
      </w:r>
      <w:r>
        <w:rPr>
          <w:rFonts w:ascii="宋体" w:hAnsi="宋体" w:cs="仿宋_GB2312" w:hint="eastAsia"/>
          <w:color w:val="000000"/>
          <w:sz w:val="28"/>
          <w:szCs w:val="28"/>
          <w:lang w:val="zh-CN"/>
        </w:rPr>
        <w:t>.日常维护及服务标准：投标供应商应承诺在免费质保期内提供设备系统原厂免费升级和技术咨询，</w:t>
      </w:r>
      <w:r>
        <w:rPr>
          <w:rFonts w:ascii="宋体" w:hAnsi="宋体" w:cs="仿宋_GB2312" w:hint="eastAsia"/>
          <w:b/>
          <w:color w:val="000000"/>
          <w:sz w:val="28"/>
          <w:szCs w:val="28"/>
          <w:lang w:val="zh-CN"/>
        </w:rPr>
        <w:t>所有供应商投标时须承诺中标后可提供原厂授权服务证明。</w:t>
      </w:r>
      <w:r>
        <w:rPr>
          <w:rFonts w:ascii="宋体" w:hAnsi="宋体" w:cs="仿宋_GB2312" w:hint="eastAsia"/>
          <w:color w:val="000000"/>
          <w:sz w:val="28"/>
          <w:szCs w:val="28"/>
          <w:lang w:val="zh-CN"/>
        </w:rPr>
        <w:t>投标供应商交货时应提供技术资料、操作手册；设备安装后在使用科室提供操作及维护培训。</w:t>
      </w:r>
      <w:r>
        <w:rPr>
          <w:rFonts w:ascii="宋体" w:hAnsi="宋体" w:cs="仿宋_GB2312" w:hint="eastAsia"/>
          <w:b/>
          <w:color w:val="000000"/>
          <w:sz w:val="28"/>
          <w:szCs w:val="28"/>
          <w:lang w:val="zh-CN"/>
        </w:rPr>
        <w:t>投标供应商必须在福建省有固定售后服务工作站（提供工程师电话和技术维修力量情况和维修的详细地址及联系方式）</w:t>
      </w:r>
      <w:r>
        <w:rPr>
          <w:rFonts w:ascii="宋体" w:hAnsi="宋体" w:cs="仿宋_GB2312" w:hint="eastAsia"/>
          <w:color w:val="000000"/>
          <w:sz w:val="28"/>
          <w:szCs w:val="28"/>
          <w:lang w:val="zh-CN"/>
        </w:rPr>
        <w:t>，专业工程师免费现场安装。</w:t>
      </w:r>
    </w:p>
    <w:p w:rsidR="001012F0" w:rsidRDefault="001012F0" w:rsidP="001012F0">
      <w:pPr>
        <w:spacing w:line="520" w:lineRule="exact"/>
        <w:ind w:firstLine="420"/>
        <w:rPr>
          <w:rFonts w:ascii="宋体" w:hAnsi="宋体" w:cs="仿宋_GB2312"/>
          <w:color w:val="000000"/>
          <w:sz w:val="28"/>
          <w:szCs w:val="28"/>
          <w:lang w:val="zh-CN"/>
        </w:rPr>
      </w:pPr>
      <w:r>
        <w:rPr>
          <w:rFonts w:ascii="宋体" w:hAnsi="宋体" w:cs="仿宋_GB2312" w:hint="eastAsia"/>
          <w:color w:val="000000"/>
          <w:sz w:val="28"/>
          <w:szCs w:val="28"/>
        </w:rPr>
        <w:t>6</w:t>
      </w:r>
      <w:r>
        <w:rPr>
          <w:rFonts w:ascii="宋体" w:hAnsi="宋体" w:cs="仿宋_GB2312" w:hint="eastAsia"/>
          <w:color w:val="000000"/>
          <w:sz w:val="28"/>
          <w:szCs w:val="28"/>
          <w:lang w:val="zh-CN"/>
        </w:rPr>
        <w:t>.其他服务要求：本项目相关设备和产品及服务应符合军队保密</w:t>
      </w:r>
      <w:r>
        <w:rPr>
          <w:rFonts w:ascii="宋体" w:hAnsi="宋体" w:cs="仿宋_GB2312" w:hint="eastAsia"/>
          <w:color w:val="000000"/>
          <w:sz w:val="28"/>
          <w:szCs w:val="28"/>
          <w:lang w:val="zh-CN"/>
        </w:rPr>
        <w:lastRenderedPageBreak/>
        <w:t>和信息安全要求。</w:t>
      </w:r>
    </w:p>
    <w:p w:rsidR="001012F0" w:rsidRDefault="001012F0" w:rsidP="001012F0">
      <w:pPr>
        <w:pStyle w:val="a8"/>
        <w:spacing w:before="0" w:beforeAutospacing="0" w:after="0" w:afterAutospacing="0" w:line="520" w:lineRule="exact"/>
        <w:ind w:firstLineChars="200" w:firstLine="560"/>
        <w:jc w:val="both"/>
        <w:rPr>
          <w:rFonts w:cs="仿宋_GB2312"/>
          <w:b/>
          <w:bCs/>
          <w:color w:val="000000"/>
          <w:kern w:val="2"/>
          <w:sz w:val="28"/>
          <w:szCs w:val="28"/>
          <w:lang w:val="zh-CN"/>
        </w:rPr>
      </w:pPr>
      <w:r w:rsidRPr="00D93F17">
        <w:rPr>
          <w:rFonts w:ascii="Times New Roman" w:eastAsia="黑体" w:hAnsi="Times New Roman" w:hint="eastAsia"/>
          <w:sz w:val="28"/>
          <w:szCs w:val="28"/>
        </w:rPr>
        <w:t>★</w:t>
      </w:r>
      <w:r>
        <w:rPr>
          <w:rFonts w:cs="仿宋_GB2312" w:hint="eastAsia"/>
          <w:b/>
          <w:bCs/>
          <w:color w:val="000000"/>
          <w:kern w:val="2"/>
          <w:sz w:val="28"/>
          <w:szCs w:val="28"/>
          <w:lang w:val="zh-CN"/>
        </w:rPr>
        <w:t>（三）专利权和保密要求</w:t>
      </w:r>
    </w:p>
    <w:p w:rsidR="001012F0" w:rsidRDefault="001012F0" w:rsidP="001012F0">
      <w:pPr>
        <w:pStyle w:val="a8"/>
        <w:spacing w:before="0" w:beforeAutospacing="0" w:after="0" w:afterAutospacing="0" w:line="520" w:lineRule="exact"/>
        <w:ind w:firstLineChars="200" w:firstLine="560"/>
        <w:jc w:val="both"/>
        <w:rPr>
          <w:rFonts w:cs="仿宋_GB2312" w:hint="eastAsia"/>
          <w:kern w:val="2"/>
          <w:sz w:val="28"/>
          <w:szCs w:val="28"/>
          <w:lang w:val="zh-CN"/>
        </w:rPr>
      </w:pPr>
      <w:r>
        <w:rPr>
          <w:rFonts w:cs="仿宋_GB2312" w:hint="eastAsia"/>
          <w:color w:val="000000"/>
          <w:kern w:val="2"/>
          <w:sz w:val="28"/>
          <w:szCs w:val="28"/>
          <w:lang w:val="zh-CN"/>
        </w:rPr>
        <w:t>1.投标供应商应保证使用方在使用该货物或其任何一部分时，不受第三方侵权指控。同时，投标供应商不得向第三方泄露采购机构提供的技术文件等资料。</w:t>
      </w:r>
      <w:r>
        <w:rPr>
          <w:rFonts w:cs="仿宋_GB2312" w:hint="eastAsia"/>
          <w:kern w:val="2"/>
          <w:sz w:val="28"/>
          <w:szCs w:val="28"/>
          <w:lang w:val="zh-CN"/>
        </w:rPr>
        <w:t>投标人在最终验收时须将项目完整的开发内容（如源代码，模型、UI等）交付于业主方，投标人未经业主方允许，不得保留任何有关于项目的任何相关资料，业主方拥有项目系统完整使用权、代码使用权、代码修改权，同时拥有项目成果报奖权。</w:t>
      </w:r>
    </w:p>
    <w:p w:rsidR="001012F0" w:rsidRPr="00546760" w:rsidRDefault="001012F0" w:rsidP="001012F0">
      <w:pPr>
        <w:pStyle w:val="a8"/>
        <w:spacing w:before="0" w:beforeAutospacing="0" w:after="0" w:afterAutospacing="0" w:line="520" w:lineRule="exact"/>
        <w:ind w:firstLineChars="200" w:firstLine="560"/>
        <w:jc w:val="both"/>
        <w:rPr>
          <w:rFonts w:cs="仿宋_GB2312"/>
          <w:kern w:val="2"/>
          <w:sz w:val="28"/>
          <w:szCs w:val="28"/>
          <w:lang w:val="zh-CN"/>
        </w:rPr>
      </w:pPr>
      <w:r>
        <w:rPr>
          <w:rFonts w:cs="仿宋_GB2312" w:hint="eastAsia"/>
          <w:kern w:val="2"/>
          <w:sz w:val="28"/>
          <w:szCs w:val="28"/>
          <w:lang w:val="zh-CN"/>
        </w:rPr>
        <w:t>2.</w:t>
      </w:r>
      <w:r w:rsidRPr="00546760">
        <w:rPr>
          <w:rFonts w:cs="仿宋_GB2312" w:hint="eastAsia"/>
          <w:kern w:val="2"/>
          <w:sz w:val="28"/>
          <w:szCs w:val="28"/>
          <w:lang w:val="zh-CN"/>
        </w:rPr>
        <w:t>项目软件研发部分必须在采购单位现场进行。入场研发前，需向采购单位同时提交纸质和电子版研发计划，包括项目涉及人员、开发工具、开发环境、阶段性成果、测试环境、运行环境等。项目研发过程中，软件设计研发的电脑禁止连接互联网，确有联网需求的，需向采购单位提出书面申请；任何情况下都不允许将开发电脑同时连接互联网与院内任意网络。项目研发过程所涉及到的数据交互与存储，须形成相关说明文档，并交由采购单位存储保管，严禁在未经采购单位许可的情况下，带出开发现场或上传网络。</w:t>
      </w:r>
      <w:r w:rsidRPr="001139F3">
        <w:rPr>
          <w:rFonts w:cs="仿宋_GB2312" w:hint="eastAsia"/>
          <w:b/>
          <w:kern w:val="2"/>
          <w:sz w:val="28"/>
          <w:szCs w:val="28"/>
          <w:lang w:val="zh-CN"/>
        </w:rPr>
        <w:t>(需提供承诺书)</w:t>
      </w:r>
    </w:p>
    <w:p w:rsidR="001012F0" w:rsidRDefault="001012F0" w:rsidP="001012F0">
      <w:pPr>
        <w:pStyle w:val="a8"/>
        <w:spacing w:before="0" w:beforeAutospacing="0" w:after="0" w:afterAutospacing="0" w:line="520" w:lineRule="exact"/>
        <w:ind w:firstLineChars="200" w:firstLine="560"/>
        <w:jc w:val="both"/>
        <w:rPr>
          <w:rFonts w:cs="仿宋_GB2312"/>
          <w:b/>
          <w:bCs/>
          <w:color w:val="000000"/>
          <w:kern w:val="2"/>
          <w:sz w:val="28"/>
          <w:szCs w:val="28"/>
          <w:lang w:val="zh-CN"/>
        </w:rPr>
      </w:pPr>
      <w:r w:rsidRPr="00D93F17">
        <w:rPr>
          <w:rFonts w:ascii="Times New Roman" w:eastAsia="黑体" w:hAnsi="Times New Roman" w:hint="eastAsia"/>
          <w:sz w:val="28"/>
          <w:szCs w:val="28"/>
        </w:rPr>
        <w:t>★</w:t>
      </w:r>
      <w:r>
        <w:rPr>
          <w:rFonts w:cs="仿宋_GB2312" w:hint="eastAsia"/>
          <w:b/>
          <w:bCs/>
          <w:color w:val="000000"/>
          <w:kern w:val="2"/>
          <w:sz w:val="28"/>
          <w:szCs w:val="28"/>
          <w:lang w:val="zh-CN"/>
        </w:rPr>
        <w:t>（四）付款及结算方式</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1.合同签订并生效后，产品全部运达指定地点，按照采购单位要求安装调试完成并试运行后无任何问题，提交采购单位验收，经采购单位验收合格后，无特殊情况3个月内支付合同款的9</w:t>
      </w:r>
      <w:r>
        <w:rPr>
          <w:rFonts w:cs="仿宋_GB2312" w:hint="eastAsia"/>
          <w:color w:val="000000"/>
          <w:kern w:val="2"/>
          <w:sz w:val="28"/>
          <w:szCs w:val="28"/>
        </w:rPr>
        <w:t>5</w:t>
      </w:r>
      <w:r>
        <w:rPr>
          <w:rFonts w:cs="仿宋_GB2312" w:hint="eastAsia"/>
          <w:color w:val="000000"/>
          <w:kern w:val="2"/>
          <w:sz w:val="28"/>
          <w:szCs w:val="28"/>
          <w:lang w:val="zh-CN"/>
        </w:rPr>
        <w:t>%，剩余</w:t>
      </w:r>
      <w:r>
        <w:rPr>
          <w:rFonts w:cs="仿宋_GB2312" w:hint="eastAsia"/>
          <w:color w:val="000000"/>
          <w:kern w:val="2"/>
          <w:sz w:val="28"/>
          <w:szCs w:val="28"/>
        </w:rPr>
        <w:t>5</w:t>
      </w:r>
      <w:r>
        <w:rPr>
          <w:rFonts w:cs="仿宋_GB2312" w:hint="eastAsia"/>
          <w:color w:val="000000"/>
          <w:kern w:val="2"/>
          <w:sz w:val="28"/>
          <w:szCs w:val="28"/>
          <w:lang w:val="zh-CN"/>
        </w:rPr>
        <w:t>%的款项作为质保金，质保期自验收合格之日起算，质保期满后，无明显质量问题及售后服务问题10个工作日内付清。</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2.在验收合格后，支付9</w:t>
      </w:r>
      <w:r>
        <w:rPr>
          <w:rFonts w:cs="仿宋_GB2312" w:hint="eastAsia"/>
          <w:color w:val="000000"/>
          <w:kern w:val="2"/>
          <w:sz w:val="28"/>
          <w:szCs w:val="28"/>
        </w:rPr>
        <w:t>5</w:t>
      </w:r>
      <w:r>
        <w:rPr>
          <w:rFonts w:cs="仿宋_GB2312" w:hint="eastAsia"/>
          <w:color w:val="000000"/>
          <w:kern w:val="2"/>
          <w:sz w:val="28"/>
          <w:szCs w:val="28"/>
          <w:lang w:val="zh-CN"/>
        </w:rPr>
        <w:t>%合同款前，中标供应商要求付款应提交下列单证和文件：</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（1）金额为有关合同货物价格100%的正式发票。</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（2）采购单位需求部门签发的验收合格文件。</w:t>
      </w:r>
    </w:p>
    <w:p w:rsidR="001012F0" w:rsidRDefault="001012F0" w:rsidP="001012F0">
      <w:pPr>
        <w:pStyle w:val="a8"/>
        <w:spacing w:before="0" w:beforeAutospacing="0" w:after="0" w:afterAutospacing="0" w:line="520" w:lineRule="exact"/>
        <w:ind w:firstLineChars="200" w:firstLine="560"/>
        <w:jc w:val="both"/>
        <w:rPr>
          <w:rFonts w:cs="仿宋_GB2312"/>
          <w:b/>
          <w:bCs/>
          <w:color w:val="000000"/>
          <w:kern w:val="2"/>
          <w:sz w:val="28"/>
          <w:szCs w:val="28"/>
        </w:rPr>
      </w:pPr>
      <w:r w:rsidRPr="00D93F17">
        <w:rPr>
          <w:rFonts w:ascii="Times New Roman" w:eastAsia="黑体" w:hAnsi="Times New Roman" w:hint="eastAsia"/>
          <w:sz w:val="28"/>
          <w:szCs w:val="28"/>
        </w:rPr>
        <w:lastRenderedPageBreak/>
        <w:t>★</w:t>
      </w:r>
      <w:r>
        <w:rPr>
          <w:rFonts w:cs="仿宋_GB2312" w:hint="eastAsia"/>
          <w:b/>
          <w:bCs/>
          <w:color w:val="000000"/>
          <w:kern w:val="2"/>
          <w:sz w:val="28"/>
          <w:szCs w:val="28"/>
        </w:rPr>
        <w:t>（五）验收要求</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1.验收标准</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投标供应商所提供的软件系统按厂家验收标准（符合国家或行业或地方标准）、招标文件、投标文件等有关内容进行验收，满足采购单位使用需求。投标供应商提供产品的制造标准及技术规范等有关资料必须符合中国相应有关标准、规范要求。</w:t>
      </w:r>
    </w:p>
    <w:p w:rsidR="001012F0" w:rsidRDefault="001012F0" w:rsidP="001012F0">
      <w:pPr>
        <w:pStyle w:val="a8"/>
        <w:spacing w:before="0" w:beforeAutospacing="0" w:after="0" w:afterAutospacing="0" w:line="520" w:lineRule="exact"/>
        <w:ind w:firstLineChars="200" w:firstLine="560"/>
        <w:jc w:val="both"/>
        <w:rPr>
          <w:rFonts w:cs="仿宋_GB2312"/>
          <w:color w:val="000000"/>
          <w:kern w:val="2"/>
          <w:sz w:val="28"/>
          <w:szCs w:val="28"/>
          <w:lang w:val="zh-CN"/>
        </w:rPr>
      </w:pPr>
      <w:r>
        <w:rPr>
          <w:rFonts w:cs="仿宋_GB2312" w:hint="eastAsia"/>
          <w:color w:val="000000"/>
          <w:kern w:val="2"/>
          <w:sz w:val="28"/>
          <w:szCs w:val="28"/>
          <w:lang w:val="zh-CN"/>
        </w:rPr>
        <w:t>2.验收程序和方法</w:t>
      </w:r>
    </w:p>
    <w:p w:rsidR="004C34D1" w:rsidRDefault="001012F0" w:rsidP="001012F0">
      <w:pPr>
        <w:pStyle w:val="a8"/>
        <w:spacing w:before="0" w:beforeAutospacing="0" w:after="0" w:afterAutospacing="0" w:line="580" w:lineRule="exact"/>
        <w:ind w:firstLineChars="200" w:firstLine="560"/>
        <w:jc w:val="both"/>
        <w:rPr>
          <w:color w:val="FF0000"/>
          <w:kern w:val="2"/>
          <w:lang w:val="zh-CN"/>
        </w:rPr>
      </w:pPr>
      <w:r>
        <w:rPr>
          <w:rFonts w:cs="仿宋_GB2312" w:hint="eastAsia"/>
          <w:color w:val="000000"/>
          <w:kern w:val="2"/>
          <w:sz w:val="28"/>
          <w:szCs w:val="28"/>
          <w:lang w:val="zh-CN"/>
        </w:rPr>
        <w:t>系统到货验收、安装调试和集成服务完成、试运行并正常使用30日后进行验收。</w:t>
      </w:r>
      <w:r w:rsidRPr="00C72E7E">
        <w:rPr>
          <w:rFonts w:cs="仿宋_GB2312" w:hint="eastAsia"/>
          <w:b/>
          <w:color w:val="000000"/>
          <w:kern w:val="2"/>
          <w:sz w:val="28"/>
          <w:szCs w:val="28"/>
          <w:lang w:val="zh-CN"/>
        </w:rPr>
        <w:t>产品交付验收时必须提供技术参数中虚拟仿真医疗物资模块化抽组管理系统及灾害救治虚拟仿真培训考核系统所有功能模块现场演示，</w:t>
      </w:r>
      <w:r w:rsidRPr="009A600A">
        <w:rPr>
          <w:rFonts w:cs="仿宋_GB2312" w:hint="eastAsia"/>
          <w:b/>
          <w:color w:val="000000"/>
          <w:kern w:val="2"/>
          <w:sz w:val="28"/>
          <w:szCs w:val="28"/>
          <w:lang w:val="zh-CN"/>
        </w:rPr>
        <w:t>否则不予通过验收</w:t>
      </w:r>
      <w:r w:rsidRPr="00C72E7E">
        <w:rPr>
          <w:rFonts w:cs="仿宋_GB2312" w:hint="eastAsia"/>
          <w:b/>
          <w:color w:val="000000"/>
          <w:kern w:val="2"/>
          <w:sz w:val="28"/>
          <w:szCs w:val="28"/>
          <w:lang w:val="zh-CN"/>
        </w:rPr>
        <w:t>，同时追究</w:t>
      </w:r>
      <w:r>
        <w:rPr>
          <w:rFonts w:cs="仿宋_GB2312" w:hint="eastAsia"/>
          <w:b/>
          <w:color w:val="000000"/>
          <w:kern w:val="2"/>
          <w:sz w:val="28"/>
          <w:szCs w:val="28"/>
          <w:lang w:val="zh-CN"/>
        </w:rPr>
        <w:t>供应商</w:t>
      </w:r>
      <w:r w:rsidRPr="00C72E7E">
        <w:rPr>
          <w:rFonts w:cs="仿宋_GB2312" w:hint="eastAsia"/>
          <w:b/>
          <w:color w:val="000000"/>
          <w:kern w:val="2"/>
          <w:sz w:val="28"/>
          <w:szCs w:val="28"/>
          <w:lang w:val="zh-CN"/>
        </w:rPr>
        <w:t>虚假投标责任并按军队相关规定给予处罚。</w:t>
      </w:r>
      <w:r>
        <w:rPr>
          <w:rFonts w:cs="仿宋_GB2312" w:hint="eastAsia"/>
          <w:color w:val="000000"/>
          <w:kern w:val="2"/>
          <w:sz w:val="28"/>
          <w:szCs w:val="28"/>
          <w:lang w:val="zh-CN"/>
        </w:rPr>
        <w:t>验收时需按采购单位项目归档资料清单提供项目各阶段的交付成果，包括但不限于以下资料：数据库设计说明书（数据字典）、接口设计说明书、完整部署文件包、系统部署方案、安全防护方案、数据备份及恢复操作手册、</w:t>
      </w:r>
      <w:r>
        <w:rPr>
          <w:rFonts w:cs="仿宋_GB2312" w:hint="eastAsia"/>
          <w:kern w:val="2"/>
          <w:sz w:val="28"/>
          <w:szCs w:val="28"/>
          <w:lang w:val="zh-CN"/>
        </w:rPr>
        <w:t>等保测评报告、功能测评报告、</w:t>
      </w:r>
      <w:r>
        <w:rPr>
          <w:rFonts w:cs="仿宋_GB2312" w:hint="eastAsia"/>
          <w:color w:val="000000"/>
          <w:kern w:val="2"/>
          <w:sz w:val="28"/>
          <w:szCs w:val="28"/>
          <w:lang w:val="zh-CN"/>
        </w:rPr>
        <w:t>用户确认测试报告、上线试运行验收申请单、上线试运行报告、上线试运行验收报告、用户使用反馈报告、用户操作手册、系统常见问题解决手册等</w:t>
      </w:r>
      <w:r w:rsidR="004F2217">
        <w:rPr>
          <w:rFonts w:hint="eastAsia"/>
          <w:color w:val="000000"/>
          <w:kern w:val="2"/>
          <w:lang w:val="zh-CN"/>
        </w:rPr>
        <w:t>。</w:t>
      </w:r>
    </w:p>
    <w:bookmarkEnd w:id="0"/>
    <w:p w:rsidR="004C34D1" w:rsidRDefault="004C34D1">
      <w:pPr>
        <w:spacing w:line="580" w:lineRule="exact"/>
        <w:ind w:firstLineChars="200" w:firstLine="480"/>
        <w:rPr>
          <w:rFonts w:ascii="宋体" w:hAnsi="宋体" w:cs="宋体"/>
        </w:rPr>
      </w:pPr>
    </w:p>
    <w:sectPr w:rsidR="004C34D1" w:rsidSect="004C34D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BF3" w:rsidRDefault="000A3BF3" w:rsidP="004C34D1">
      <w:r>
        <w:separator/>
      </w:r>
    </w:p>
  </w:endnote>
  <w:endnote w:type="continuationSeparator" w:id="0">
    <w:p w:rsidR="000A3BF3" w:rsidRDefault="000A3BF3" w:rsidP="004C3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D1" w:rsidRDefault="00D975BF">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C34D1" w:rsidRDefault="00D975BF">
                <w:pPr>
                  <w:pStyle w:val="a7"/>
                </w:pPr>
                <w:r>
                  <w:fldChar w:fldCharType="begin"/>
                </w:r>
                <w:r w:rsidR="004F2217">
                  <w:instrText xml:space="preserve"> PAGE  \* MERGEFORMAT </w:instrText>
                </w:r>
                <w:r>
                  <w:fldChar w:fldCharType="separate"/>
                </w:r>
                <w:r w:rsidR="001012F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BF3" w:rsidRDefault="000A3BF3" w:rsidP="004C34D1">
      <w:r>
        <w:separator/>
      </w:r>
    </w:p>
  </w:footnote>
  <w:footnote w:type="continuationSeparator" w:id="0">
    <w:p w:rsidR="000A3BF3" w:rsidRDefault="000A3BF3" w:rsidP="004C3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35814"/>
    <w:multiLevelType w:val="multilevel"/>
    <w:tmpl w:val="53535814"/>
    <w:lvl w:ilvl="0">
      <w:start w:val="2"/>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EF620E"/>
    <w:multiLevelType w:val="singleLevel"/>
    <w:tmpl w:val="61EF620E"/>
    <w:lvl w:ilvl="0">
      <w:start w:val="1"/>
      <w:numFmt w:val="chineseCounting"/>
      <w:suff w:val="nothing"/>
      <w:lvlText w:val="%1、"/>
      <w:lvlJc w:val="left"/>
    </w:lvl>
  </w:abstractNum>
  <w:abstractNum w:abstractNumId="2">
    <w:nsid w:val="61EF6C43"/>
    <w:multiLevelType w:val="singleLevel"/>
    <w:tmpl w:val="61EF6C43"/>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M3N2Q1NDMxYWYyNDhmNGU5MTNkMTU1OWE1NDQ5YTYifQ=="/>
  </w:docVars>
  <w:rsids>
    <w:rsidRoot w:val="04BE1ED2"/>
    <w:rsid w:val="000A3BF3"/>
    <w:rsid w:val="001012F0"/>
    <w:rsid w:val="004C34D1"/>
    <w:rsid w:val="004F2217"/>
    <w:rsid w:val="009D5EFE"/>
    <w:rsid w:val="00A4185E"/>
    <w:rsid w:val="00B6090F"/>
    <w:rsid w:val="00C57A12"/>
    <w:rsid w:val="00D975BF"/>
    <w:rsid w:val="04BE1ED2"/>
    <w:rsid w:val="0B2913E8"/>
    <w:rsid w:val="13737F6D"/>
    <w:rsid w:val="1761427A"/>
    <w:rsid w:val="2F560D83"/>
    <w:rsid w:val="338C3D33"/>
    <w:rsid w:val="33B266F8"/>
    <w:rsid w:val="366E1C59"/>
    <w:rsid w:val="4BEF3E86"/>
    <w:rsid w:val="4C0A0F57"/>
    <w:rsid w:val="4D0655B2"/>
    <w:rsid w:val="5FE33352"/>
    <w:rsid w:val="72A659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34D1"/>
    <w:pPr>
      <w:widowControl w:val="0"/>
      <w:jc w:val="both"/>
    </w:pPr>
    <w:rPr>
      <w:rFonts w:ascii="Times New Roman" w:eastAsia="宋体" w:hAnsi="Times New Roman" w:cs="Times New Roman"/>
      <w:sz w:val="24"/>
      <w:szCs w:val="24"/>
    </w:rPr>
  </w:style>
  <w:style w:type="paragraph" w:styleId="2">
    <w:name w:val="heading 2"/>
    <w:basedOn w:val="a"/>
    <w:next w:val="a"/>
    <w:qFormat/>
    <w:rsid w:val="004C34D1"/>
    <w:pPr>
      <w:keepNext/>
      <w:keepLines/>
      <w:widowControl/>
      <w:spacing w:before="260" w:after="260" w:line="416" w:lineRule="auto"/>
      <w:jc w:val="left"/>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rsid w:val="004C34D1"/>
    <w:pPr>
      <w:ind w:firstLineChars="200" w:firstLine="420"/>
    </w:pPr>
  </w:style>
  <w:style w:type="paragraph" w:styleId="a4">
    <w:name w:val="header"/>
    <w:basedOn w:val="a"/>
    <w:next w:val="6"/>
    <w:qFormat/>
    <w:rsid w:val="004C34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6">
    <w:name w:val="toc 6"/>
    <w:basedOn w:val="a"/>
    <w:next w:val="a"/>
    <w:qFormat/>
    <w:rsid w:val="004C34D1"/>
    <w:pPr>
      <w:ind w:leftChars="1000" w:left="1000"/>
    </w:pPr>
    <w:rPr>
      <w:kern w:val="2"/>
      <w:sz w:val="21"/>
    </w:rPr>
  </w:style>
  <w:style w:type="paragraph" w:styleId="a5">
    <w:name w:val="Body Text Indent"/>
    <w:basedOn w:val="a"/>
    <w:next w:val="a6"/>
    <w:qFormat/>
    <w:rsid w:val="004C34D1"/>
    <w:pPr>
      <w:ind w:firstLine="555"/>
    </w:pPr>
  </w:style>
  <w:style w:type="paragraph" w:styleId="a6">
    <w:name w:val="envelope return"/>
    <w:basedOn w:val="a"/>
    <w:uiPriority w:val="99"/>
    <w:qFormat/>
    <w:rsid w:val="004C34D1"/>
    <w:pPr>
      <w:snapToGrid w:val="0"/>
    </w:pPr>
    <w:rPr>
      <w:rFonts w:ascii="Arial" w:hAnsi="Arial" w:cs="Arial"/>
    </w:rPr>
  </w:style>
  <w:style w:type="paragraph" w:styleId="a7">
    <w:name w:val="footer"/>
    <w:basedOn w:val="a"/>
    <w:qFormat/>
    <w:rsid w:val="004C34D1"/>
    <w:pPr>
      <w:tabs>
        <w:tab w:val="center" w:pos="4153"/>
        <w:tab w:val="right" w:pos="8306"/>
      </w:tabs>
      <w:snapToGrid w:val="0"/>
      <w:jc w:val="left"/>
    </w:pPr>
    <w:rPr>
      <w:sz w:val="18"/>
    </w:rPr>
  </w:style>
  <w:style w:type="paragraph" w:styleId="a8">
    <w:name w:val="Normal (Web)"/>
    <w:basedOn w:val="a"/>
    <w:unhideWhenUsed/>
    <w:qFormat/>
    <w:rsid w:val="004C34D1"/>
    <w:pPr>
      <w:widowControl/>
      <w:spacing w:before="100" w:beforeAutospacing="1" w:after="100" w:afterAutospacing="1"/>
      <w:jc w:val="left"/>
    </w:pPr>
    <w:rPr>
      <w:rFonts w:ascii="宋体" w:hAnsi="宋体" w:cs="宋体"/>
    </w:rPr>
  </w:style>
  <w:style w:type="paragraph" w:styleId="20">
    <w:name w:val="Body Text First Indent 2"/>
    <w:basedOn w:val="a5"/>
    <w:uiPriority w:val="99"/>
    <w:unhideWhenUsed/>
    <w:qFormat/>
    <w:rsid w:val="004C34D1"/>
    <w:pPr>
      <w:ind w:left="420" w:firstLineChars="200" w:firstLine="420"/>
    </w:pPr>
  </w:style>
  <w:style w:type="paragraph" w:customStyle="1" w:styleId="1">
    <w:name w:val="列出段落1"/>
    <w:basedOn w:val="a"/>
    <w:qFormat/>
    <w:rsid w:val="004C34D1"/>
    <w:pPr>
      <w:widowControl/>
      <w:ind w:left="720" w:firstLine="360"/>
      <w:jc w:val="left"/>
    </w:pPr>
    <w:rPr>
      <w:rFonts w:ascii="Calibri" w:hAnsi="Calibri"/>
      <w:sz w:val="22"/>
      <w:szCs w:val="20"/>
      <w:lang w:eastAsia="en-US"/>
    </w:rPr>
  </w:style>
  <w:style w:type="paragraph" w:customStyle="1" w:styleId="Flietext">
    <w:name w:val="Fließtext"/>
    <w:basedOn w:val="a"/>
    <w:uiPriority w:val="99"/>
    <w:qFormat/>
    <w:rsid w:val="004C34D1"/>
    <w:pPr>
      <w:overflowPunct w:val="0"/>
      <w:autoSpaceDE w:val="0"/>
      <w:autoSpaceDN w:val="0"/>
      <w:adjustRightInd w:val="0"/>
      <w:textAlignment w:val="baseline"/>
    </w:pPr>
    <w:rPr>
      <w:kern w:val="28"/>
    </w:rPr>
  </w:style>
  <w:style w:type="paragraph" w:customStyle="1" w:styleId="10">
    <w:name w:val="列出段落1"/>
    <w:basedOn w:val="a"/>
    <w:qFormat/>
    <w:rsid w:val="004C34D1"/>
    <w:pPr>
      <w:widowControl/>
      <w:ind w:left="720" w:firstLine="360"/>
      <w:jc w:val="left"/>
    </w:pPr>
    <w:rPr>
      <w:rFonts w:ascii="Calibri" w:hAnsi="Calibri"/>
      <w:sz w:val="22"/>
      <w:szCs w:val="20"/>
      <w:lang w:eastAsia="en-US"/>
    </w:rPr>
  </w:style>
  <w:style w:type="paragraph" w:customStyle="1" w:styleId="a9">
    <w:name w:val="无间距"/>
    <w:basedOn w:val="a"/>
    <w:uiPriority w:val="99"/>
    <w:qFormat/>
    <w:rsid w:val="004C34D1"/>
    <w:rPr>
      <w:rFonts w:ascii="Calibri" w:hAnsi="Calibri"/>
      <w:kern w:val="2"/>
      <w:sz w:val="21"/>
    </w:rPr>
  </w:style>
  <w:style w:type="paragraph" w:customStyle="1" w:styleId="aa">
    <w:name w:val="正文正"/>
    <w:basedOn w:val="a"/>
    <w:next w:val="a"/>
    <w:qFormat/>
    <w:rsid w:val="004C34D1"/>
    <w:pPr>
      <w:widowControl/>
      <w:adjustRightInd w:val="0"/>
      <w:snapToGrid w:val="0"/>
      <w:spacing w:after="200" w:line="560" w:lineRule="exact"/>
      <w:ind w:firstLine="561"/>
      <w:jc w:val="left"/>
    </w:pPr>
    <w:rPr>
      <w:rFonts w:ascii="Calibri" w:hAnsi="Calibri"/>
      <w:sz w:val="28"/>
      <w:szCs w:val="22"/>
    </w:rPr>
  </w:style>
  <w:style w:type="paragraph" w:styleId="ab">
    <w:name w:val="annotation text"/>
    <w:basedOn w:val="a"/>
    <w:link w:val="Char"/>
    <w:rsid w:val="00C57A12"/>
    <w:pPr>
      <w:jc w:val="left"/>
    </w:pPr>
  </w:style>
  <w:style w:type="character" w:customStyle="1" w:styleId="Char">
    <w:name w:val="批注文字 Char"/>
    <w:basedOn w:val="a1"/>
    <w:link w:val="ab"/>
    <w:rsid w:val="00C57A12"/>
    <w:rPr>
      <w:rFonts w:ascii="Times New Roman" w:eastAsia="宋体" w:hAnsi="Times New Roman" w:cs="Times New Roman"/>
      <w:sz w:val="24"/>
      <w:szCs w:val="24"/>
    </w:rPr>
  </w:style>
  <w:style w:type="paragraph" w:styleId="ac">
    <w:name w:val="List Paragraph"/>
    <w:basedOn w:val="a"/>
    <w:uiPriority w:val="34"/>
    <w:qFormat/>
    <w:rsid w:val="00C57A12"/>
    <w:pPr>
      <w:ind w:firstLineChars="200" w:firstLine="42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815</Words>
  <Characters>4652</Characters>
  <Application>Microsoft Office Word</Application>
  <DocSecurity>0</DocSecurity>
  <Lines>38</Lines>
  <Paragraphs>10</Paragraphs>
  <ScaleCrop>false</ScaleCrop>
  <Company>济南市人民政府</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唐高添</dc:creator>
  <cp:lastModifiedBy>Administrator</cp:lastModifiedBy>
  <cp:revision>11</cp:revision>
  <dcterms:created xsi:type="dcterms:W3CDTF">2022-05-27T02:16:00Z</dcterms:created>
  <dcterms:modified xsi:type="dcterms:W3CDTF">2023-01-12T07:05:00Z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AD9B6E546392495798FB59E262376740</vt:lpwstr>
  </property>
</Properties>
</file>